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5"/>
        <w:gridCol w:w="6231"/>
      </w:tblGrid>
      <w:tr w:rsidR="009E4799" w:rsidRPr="009E4799" w:rsidTr="009E479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Камера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Матрица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1/2,8” КМОП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Разрешение видеоизображения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1920х1080 пикселей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Система сканирования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Прогрессивная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Скорость затвора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Авто/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Ручн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., 1/3 ~1/100000 </w:t>
            </w:r>
            <w:proofErr w:type="gram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</w:t>
            </w:r>
            <w:proofErr w:type="gramEnd"/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Минимальная освещенность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0,002 люкс/F1.5 (ИК-подсветка выкл.), 0 люкс (ИК-подсветка вкл.)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Соотношение «сигнал-шум»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Более 56 дБ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Видеовыход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Есть (только для настройки)</w:t>
            </w:r>
          </w:p>
        </w:tc>
      </w:tr>
      <w:tr w:rsidR="009E4799" w:rsidRPr="009E4799" w:rsidTr="009E479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Особенности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Дальность </w:t>
            </w:r>
            <w:proofErr w:type="gram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ИК-подсветки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60 м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День-ночь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Авто (ICR) / Цвет / Ч/Б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Компенсация фоновой засветки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BLC/HLC/ WDR (120 дБ)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Баланс белого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Авто/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Ручн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.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Регулировка усиления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Авто/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Ручн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.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Шумоподавление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3D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Маска конфиденциальности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8 зон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Цифровой зум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16x</w:t>
            </w:r>
          </w:p>
        </w:tc>
      </w:tr>
      <w:tr w:rsidR="009E4799" w:rsidRPr="009E4799" w:rsidTr="009E479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Объектив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Тип объектива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2,7−13,5 мм,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вариофокальный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моторизированный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Максимальное раскрытие диафрагмы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F1.5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Угол обзора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Гор</w:t>
            </w:r>
            <w:proofErr w:type="gram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.: </w:t>
            </w:r>
            <w:proofErr w:type="gram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109° – 30°, Верт.:57° – 17°</w:t>
            </w:r>
          </w:p>
        </w:tc>
      </w:tr>
      <w:tr w:rsidR="009E4799" w:rsidRPr="009E4799" w:rsidTr="009E479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Видео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Сжатие видеосигнала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H.265/H.264/MJPEG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Формат видеоизображения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val="en-US"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val="en-US" w:eastAsia="ru-RU"/>
              </w:rPr>
              <w:t>1080P(1920×1080) / 1,3M</w:t>
            </w: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</w:t>
            </w: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val="en-US" w:eastAsia="ru-RU"/>
              </w:rPr>
              <w:t>(1280×960) / 720P(1280×720) / D1(704×576/704×480) /VGA (640 × 480) / CIF(352×288/352×240)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Частота кадров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Основной поток:1080P (1~25/30 к/с)</w:t>
            </w: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br/>
              <w:t>Дополнительный поток: D1 (1~25/30 к/с)</w:t>
            </w: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br/>
              <w:t>Дополнительный поток 2: 1080P (1~25/30 к/с)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Скорость передачи данных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H.264: 32 кбит/с ~8192 кбит/с,</w:t>
            </w: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br/>
              <w:t>H.265: 32 кбит/с~ 8192 кбит/</w:t>
            </w:r>
            <w:proofErr w:type="gram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</w:t>
            </w:r>
            <w:proofErr w:type="gramEnd"/>
          </w:p>
        </w:tc>
      </w:tr>
      <w:tr w:rsidR="009E4799" w:rsidRPr="009E4799" w:rsidTr="009E479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Звук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Сжатие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аудиосигнала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val="en-US"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val="en-US" w:eastAsia="ru-RU"/>
              </w:rPr>
              <w:t>G.711a/G.711Mu/AAC/G.726/G.723/PCM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Аудиоканал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 канал вход, 1 канал выход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Микрофон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Нет</w:t>
            </w:r>
          </w:p>
        </w:tc>
      </w:tr>
      <w:tr w:rsidR="009E4799" w:rsidRPr="009E4799" w:rsidTr="009E479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9E4799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Видеоаналитика</w:t>
            </w:r>
            <w:proofErr w:type="spellEnd"/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Видеоаналитические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функции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Пересечение линии, контроль области, классификация объектов (человек/транспортное средство)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Детекция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Детекция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лиц,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аудиодетекция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, обнаружение движения, закрытие/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расфокусировка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объектива, изменение сцены</w:t>
            </w:r>
          </w:p>
        </w:tc>
      </w:tr>
      <w:tr w:rsidR="009E4799" w:rsidRPr="009E4799" w:rsidTr="009E479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Эффективные зоны визуального различения объектов (BS EN 62676 4)*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расстояние от объектива (2,7 мм / 13,5 мм)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Обнаружение (25 пикселей/м)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44 м / до 146 м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Наблюдение (63 пикселя/м)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16 м / до 58 м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Распознавание (125 пикселей/м)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8 м / до 29 м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Идентификация (250 пикселей/м)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4 м / до 14 м</w:t>
            </w:r>
          </w:p>
        </w:tc>
      </w:tr>
      <w:tr w:rsidR="009E4799" w:rsidRPr="009E4799" w:rsidTr="009E479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Сеть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Ethernet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10/100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Base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-T, RJ-45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Совместимый интернет браузер веб интерфейса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Internet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Explorer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для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Windows</w:t>
            </w:r>
            <w:proofErr w:type="spellEnd"/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Wi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Fi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Нет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IPv4,IPv6, HTTP, HTTPS, SSL, TCP/IP, UDP, ARP, RTP, RTSP; RTCP , RTMP, SMTP, FTP, SFTP, DHCP, DNS, DDNS,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QoS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UPnP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, NTP,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Multicast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, ICMP, IGMP, NFS, SAMBA, PPPOE, SNMP, IP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Filter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Bonjour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, 802.1x, NAS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Стандарты обмена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ONVIF, CGI, P2P,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Milestone</w:t>
            </w:r>
            <w:proofErr w:type="spellEnd"/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Максимальное количество одновременных подключений к веб интерфейсу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20</w:t>
            </w:r>
          </w:p>
        </w:tc>
      </w:tr>
      <w:tr w:rsidR="009E4799" w:rsidRPr="009E4799" w:rsidTr="009E479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Доп. разъемы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Слот карты памяти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Micro</w:t>
            </w:r>
            <w:proofErr w:type="spell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SD, не более 256 Гб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Тревожный вход, выход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 входа, 1 выход</w:t>
            </w:r>
          </w:p>
        </w:tc>
      </w:tr>
      <w:tr w:rsidR="009E4799" w:rsidRPr="009E4799" w:rsidTr="009E479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spellStart"/>
            <w:r w:rsidRPr="009E4799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t>Грозозащита</w:t>
            </w:r>
            <w:proofErr w:type="spellEnd"/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Уровень напряжения защиты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lastRenderedPageBreak/>
              <w:t>Up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lastRenderedPageBreak/>
              <w:t xml:space="preserve">6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кВ</w:t>
            </w:r>
            <w:proofErr w:type="spellEnd"/>
          </w:p>
        </w:tc>
      </w:tr>
      <w:tr w:rsidR="009E4799" w:rsidRPr="009E4799" w:rsidTr="009E4799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b/>
                <w:bCs/>
                <w:color w:val="5E656A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Общие сведения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Количество одновременно </w:t>
            </w:r>
            <w:proofErr w:type="gram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транслируемых</w:t>
            </w:r>
            <w:proofErr w:type="gram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видеопотоков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3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Напряжение электропитания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12</w:t>
            </w:r>
            <w:proofErr w:type="gram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постоянного тока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Потребляемая мощность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14,6 Вт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Питание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PoE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IEEE 802.3 </w:t>
            </w:r>
            <w:proofErr w:type="spellStart"/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af</w:t>
            </w:r>
            <w:proofErr w:type="spellEnd"/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Диапазон рабочих температур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 -65°C до +60°C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Относительная влажность воздуха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 10% до 95%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Степень защиты оболочки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IP67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Антивандальная защита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IK10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Габаритные размеры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273,2х95х95 мм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1,1 кг</w:t>
            </w:r>
          </w:p>
        </w:tc>
      </w:tr>
      <w:tr w:rsidR="009E4799" w:rsidRPr="009E4799" w:rsidTr="009E479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Совместимость с аксессуарами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9E4799" w:rsidRPr="009E4799" w:rsidRDefault="009E4799" w:rsidP="009E4799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9E4799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BR-102, BR-103, BR-201, BR-203</w:t>
            </w:r>
          </w:p>
        </w:tc>
      </w:tr>
    </w:tbl>
    <w:p w:rsidR="00272A59" w:rsidRDefault="009E4799">
      <w:r w:rsidRPr="009E4799">
        <w:rPr>
          <w:rFonts w:ascii="Arial" w:eastAsia="Times New Roman" w:hAnsi="Arial" w:cs="Arial"/>
          <w:color w:val="5E656A"/>
          <w:sz w:val="18"/>
          <w:szCs w:val="18"/>
          <w:lang w:eastAsia="ru-RU"/>
        </w:rPr>
        <w:br/>
      </w:r>
      <w:r w:rsidRPr="009E4799">
        <w:rPr>
          <w:rFonts w:ascii="Arial" w:eastAsia="Times New Roman" w:hAnsi="Arial" w:cs="Arial"/>
          <w:i/>
          <w:iCs/>
          <w:color w:val="5E656A"/>
          <w:sz w:val="18"/>
          <w:szCs w:val="18"/>
          <w:bdr w:val="none" w:sz="0" w:space="0" w:color="auto" w:frame="1"/>
          <w:shd w:val="clear" w:color="auto" w:fill="FFFFFF"/>
          <w:lang w:eastAsia="ru-RU"/>
        </w:rPr>
        <w:t>* - В условиях достаточной освещенности и при отсутствии неблагоприятных погодных условий. Обнаружение – обнаружение движения или наличия объекта в кадре. Наблюдение – определение основных характеристик объекта. Распознавание – распознавание характеристик и узнавание объекта по визуальным признакам. Идентификация – установление личности/номерных знаков автомобиля.</w:t>
      </w:r>
      <w:bookmarkStart w:id="0" w:name="_GoBack"/>
      <w:bookmarkEnd w:id="0"/>
    </w:p>
    <w:sectPr w:rsidR="00272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813"/>
    <w:rsid w:val="00272A59"/>
    <w:rsid w:val="009E4799"/>
    <w:rsid w:val="00CE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1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Гульшат Ришатовна</dc:creator>
  <cp:keywords/>
  <dc:description/>
  <cp:lastModifiedBy>Бычкова Гульшат Ришатовна</cp:lastModifiedBy>
  <cp:revision>2</cp:revision>
  <dcterms:created xsi:type="dcterms:W3CDTF">2023-11-15T13:42:00Z</dcterms:created>
  <dcterms:modified xsi:type="dcterms:W3CDTF">2023-11-15T13:42:00Z</dcterms:modified>
</cp:coreProperties>
</file>