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Grid"/>
        <w:tblpPr w:bottomFromText="0" w:horzAnchor="margin" w:leftFromText="180" w:rightFromText="180" w:tblpX="137" w:tblpY="693" w:topFromText="0" w:vertAnchor="page"/>
        <w:tblW w:w="722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5"/>
        <w:gridCol w:w="3259"/>
      </w:tblGrid>
      <w:tr>
        <w:trPr>
          <w:trHeight w:val="1691" w:hRule="atLeast"/>
        </w:trPr>
        <w:tc>
          <w:tcPr>
            <w:tcW w:w="3965" w:type="dxa"/>
            <w:tcBorders/>
            <w:shd w:fill="auto" w:val="clear"/>
          </w:tcPr>
          <w:p>
            <w:pPr>
              <w:pStyle w:val="12"/>
              <w:rPr>
                <w:rFonts w:ascii="Arial" w:hAnsi="Arial" w:eastAsia="Exo 2.0" w:cs="Arial"/>
                <w:sz w:val="16"/>
                <w:szCs w:val="16"/>
                <w:lang w:val="en-US"/>
              </w:rPr>
            </w:pPr>
            <w:r>
              <w:rPr>
                <w:rFonts w:eastAsia="Exo 2.0" w:cs="Arial" w:ascii="Arial" w:hAnsi="Arial"/>
                <w:sz w:val="16"/>
                <w:szCs w:val="16"/>
                <w:lang w:val="en-US"/>
              </w:rPr>
            </w:r>
          </w:p>
          <w:p>
            <w:pPr>
              <w:pStyle w:val="12"/>
              <w:rPr>
                <w:rFonts w:ascii="Arial" w:hAnsi="Arial" w:eastAsia="Exo 2.0" w:cs="Arial"/>
                <w:sz w:val="16"/>
                <w:szCs w:val="16"/>
                <w:lang w:val="en-US"/>
              </w:rPr>
            </w:pPr>
            <w:r>
              <w:rPr>
                <w:rFonts w:eastAsia="Exo 2.0" w:cs="Arial" w:ascii="Arial" w:hAnsi="Arial"/>
                <w:sz w:val="16"/>
                <w:szCs w:val="16"/>
                <w:lang w:val="en-US"/>
              </w:rPr>
            </w:r>
          </w:p>
        </w:tc>
        <w:tc>
          <w:tcPr>
            <w:tcW w:w="3259" w:type="dxa"/>
            <w:tcBorders/>
            <w:shd w:fill="auto" w:val="clear"/>
          </w:tcPr>
          <w:p>
            <w:pPr>
              <w:pStyle w:val="12"/>
              <w:jc w:val="right"/>
              <w:rPr>
                <w:color w:val="313130"/>
                <w:sz w:val="25"/>
                <w:vertAlign w:val="superscript"/>
                <w:lang w:val="en-US"/>
              </w:rPr>
            </w:pPr>
            <w:r>
              <w:rPr>
                <w:color w:val="313130"/>
                <w:sz w:val="25"/>
                <w:vertAlign w:val="superscript"/>
                <w:lang w:val="en-US"/>
              </w:rPr>
            </w:r>
          </w:p>
        </w:tc>
      </w:tr>
    </w:tbl>
    <w:p>
      <w:pPr>
        <w:pStyle w:val="12"/>
        <w:tabs>
          <w:tab w:val="clear" w:pos="708"/>
          <w:tab w:val="left" w:pos="1950" w:leader="none"/>
        </w:tabs>
        <w:spacing w:lineRule="auto" w:line="360"/>
        <w:rPr>
          <w:lang w:val="en-US"/>
        </w:rPr>
      </w:pPr>
      <w:r>
        <w:rPr>
          <w:lang w:val="en-US"/>
        </w:rPr>
        <w:tab/>
      </w:r>
    </w:p>
    <w:p>
      <w:pPr>
        <w:pStyle w:val="12"/>
        <w:spacing w:lineRule="auto" w:line="360"/>
        <w:rPr>
          <w:lang w:val="en-US"/>
        </w:rPr>
      </w:pPr>
      <w:r>
        <w:rPr>
          <w:lang w:val="en-US"/>
        </w:rPr>
      </w:r>
    </w:p>
    <w:p>
      <w:pPr>
        <w:pStyle w:val="12"/>
        <w:spacing w:lineRule="auto" w:line="360"/>
        <w:jc w:val="center"/>
        <w:rPr>
          <w:b/>
          <w:b/>
          <w:sz w:val="32"/>
        </w:rPr>
      </w:pPr>
      <w:r>
        <w:rPr>
          <w:b/>
          <w:sz w:val="32"/>
        </w:rPr>
        <w:t>КАБЕЛЬ ОГНЕСТОЙКИЙ ДЛЯ СИСТЕМ ПОЖАРНОЙ</w:t>
      </w:r>
    </w:p>
    <w:p>
      <w:pPr>
        <w:pStyle w:val="12"/>
        <w:spacing w:lineRule="auto" w:line="360"/>
        <w:jc w:val="center"/>
        <w:rPr>
          <w:b/>
          <w:b/>
          <w:sz w:val="32"/>
        </w:rPr>
      </w:pPr>
      <w:r>
        <w:rPr>
          <w:b/>
          <w:sz w:val="32"/>
        </w:rPr>
        <w:t>И ОХРАННОЙ СИГНАЛИЗАЦИИ</w:t>
      </w:r>
    </w:p>
    <w:p>
      <w:pPr>
        <w:pStyle w:val="1"/>
        <w:jc w:val="center"/>
        <w:rPr>
          <w:rFonts w:ascii="Calibri" w:hAnsi="Calibri" w:eastAsia="Calibri" w:cs="Calibri"/>
          <w:b/>
          <w:b/>
          <w:color w:val="000000"/>
          <w:sz w:val="32"/>
        </w:rPr>
      </w:pPr>
      <w:r>
        <w:rPr>
          <w:rFonts w:eastAsia="Calibri" w:cs="Calibri" w:ascii="Calibri" w:hAnsi="Calibri"/>
          <w:b/>
          <w:color w:val="000000"/>
          <w:sz w:val="32"/>
        </w:rPr>
        <w:t xml:space="preserve">Паспорт </w:t>
      </w:r>
    </w:p>
    <w:p>
      <w:pPr>
        <w:pStyle w:val="13"/>
        <w:spacing w:lineRule="auto" w:line="360"/>
        <w:rPr/>
      </w:pPr>
      <w:r>
        <w:rPr>
          <w:sz w:val="32"/>
          <w:szCs w:val="32"/>
        </w:rPr>
        <w:t>002-</w:t>
      </w:r>
      <w:r>
        <w:rPr>
          <w:rFonts w:ascii="Times        New Roman;serif" w:hAnsi="Times        New Roman;serif"/>
          <w:color w:val="000000"/>
          <w:sz w:val="32"/>
          <w:szCs w:val="32"/>
          <w:lang w:val="en-US"/>
        </w:rPr>
        <w:t>КПСнг(А)-FRLS</w:t>
      </w:r>
      <w:r>
        <w:rPr>
          <w:sz w:val="32"/>
          <w:szCs w:val="32"/>
        </w:rPr>
        <w:t xml:space="preserve"> -2021</w:t>
      </w:r>
    </w:p>
    <w:p>
      <w:pPr>
        <w:pStyle w:val="1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jc w:val="center"/>
        <w:rPr/>
      </w:pPr>
      <w:r>
        <w:rPr/>
        <w:t>2021</w:t>
      </w:r>
    </w:p>
    <w:p>
      <w:pPr>
        <w:pStyle w:val="12"/>
        <w:jc w:val="both"/>
        <w:rPr>
          <w:rFonts w:ascii="Exo 2.0" w:hAnsi="Exo 2.0" w:eastAsia="Exo 2.0" w:cs="Exo 2.0"/>
          <w:b/>
          <w:b/>
          <w:i/>
          <w:i/>
          <w:color w:val="000000"/>
          <w:kern w:val="0"/>
          <w:sz w:val="20"/>
          <w:szCs w:val="22"/>
        </w:rPr>
      </w:pPr>
      <w:r>
        <w:rPr>
          <w:rFonts w:eastAsia="Exo 2.0" w:cs="Exo 2.0" w:ascii="Exo 2.0" w:hAnsi="Exo 2.0"/>
          <w:b/>
          <w:i/>
          <w:color w:val="000000"/>
          <w:kern w:val="0"/>
          <w:sz w:val="20"/>
          <w:szCs w:val="22"/>
        </w:rPr>
      </w:r>
      <w:r>
        <w:br w:type="page"/>
      </w:r>
    </w:p>
    <w:p>
      <w:pPr>
        <w:pStyle w:val="12"/>
        <w:jc w:val="both"/>
        <w:rPr/>
      </w:pPr>
      <w:r>
        <w:rPr>
          <w:rFonts w:eastAsia="Exo 2.0" w:cs="Exo 2.0" w:ascii="Exo 2.0" w:hAnsi="Exo 2.0"/>
          <w:b/>
          <w:i/>
          <w:color w:val="000000"/>
          <w:kern w:val="0"/>
          <w:sz w:val="20"/>
          <w:szCs w:val="22"/>
        </w:rPr>
        <w:t xml:space="preserve">Изготовитель: </w:t>
      </w:r>
      <w:r>
        <w:rPr>
          <w:rFonts w:eastAsia="Exo 2.0" w:cs="Exo 2.0" w:ascii="Exo 2.0" w:hAnsi="Exo 2.0"/>
          <w:i/>
          <w:color w:val="000000"/>
          <w:kern w:val="0"/>
          <w:sz w:val="20"/>
          <w:szCs w:val="22"/>
        </w:rPr>
        <w:t>ООО «СПК», 410010, г. Саратов, ул. Техническая, д. 16А/5, Тел.: 8(8452) 650-350</w:t>
      </w:r>
    </w:p>
    <w:p>
      <w:pPr>
        <w:pStyle w:val="12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  <w:t>Основные сведения:</w:t>
      </w:r>
    </w:p>
    <w:p>
      <w:pPr>
        <w:pStyle w:val="12"/>
        <w:rPr/>
      </w:pPr>
      <w:r>
        <w:rPr>
          <w:rFonts w:eastAsia="Exo 2.0" w:cs="Exo 2.0" w:ascii="Exo 2.0" w:hAnsi="Exo 2.0"/>
          <w:b/>
          <w:i/>
          <w:sz w:val="20"/>
        </w:rPr>
        <w:t xml:space="preserve"> </w:t>
      </w:r>
      <w:r>
        <w:rPr>
          <w:rFonts w:eastAsia="Exo 2.0" w:cs="Exo 2.0" w:ascii="Exo 2.0" w:hAnsi="Exo 2.0"/>
          <w:i/>
          <w:sz w:val="20"/>
        </w:rPr>
        <w:t xml:space="preserve">Наименование изделия: Кабель огнестойкий для систем пожарной и охранной сигнализации, марка </w:t>
      </w:r>
      <w:r>
        <w:rPr>
          <w:rFonts w:eastAsia="Exo 2.0" w:cs="Exo 2.0" w:ascii="Liberation Serif" w:hAnsi="Liberation Serif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lang w:val="en-US"/>
        </w:rPr>
        <w:t>КПСнг(А)-FRLS 2</w:t>
      </w:r>
      <w:r>
        <w:rPr>
          <w:rFonts w:eastAsia="Exo 2.0" w:cs="Exo 2.0" w:ascii="Exo 2.0" w:hAnsi="Exo 2.0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2"/>
          <w:u w:val="none"/>
          <w:lang w:val="en-US"/>
        </w:rPr>
        <w:t>х2х0,35</w:t>
      </w:r>
      <w:r>
        <w:rPr>
          <w:rFonts w:eastAsia="Exo 2.0" w:cs="Exo 2.0" w:ascii="Exo 2.0" w:hAnsi="Exo 2.0"/>
          <w:i/>
          <w:sz w:val="20"/>
        </w:rPr>
        <w:t xml:space="preserve"> ,   ТУ 27.32.13-002-33757439-2021</w:t>
      </w:r>
    </w:p>
    <w:p>
      <w:pPr>
        <w:pStyle w:val="12"/>
        <w:spacing w:lineRule="auto" w:line="360"/>
        <w:jc w:val="both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spacing w:lineRule="auto" w:line="360"/>
        <w:jc w:val="both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  <w:t>Назначение изделия:</w:t>
      </w:r>
    </w:p>
    <w:p>
      <w:pPr>
        <w:pStyle w:val="12"/>
        <w:spacing w:lineRule="auto" w:line="360"/>
        <w:jc w:val="both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 xml:space="preserve">Кабель предназначен для групповой стационарной прокладки в системах противопожарной защиты и пожарной сигнализации, в системах оповещения и управления эвакуацией, автоматического пожаротушения, противодымной защиты и в других системах жизнеобеспечения, а так же в системах распределенного сбора и передачи данных, применяюших стандарты RS-485 по ГОСТ Р ИСО 8482-93, EIA RS-485 (TIA/EIA-485-A), Profibus, которые должны сохранять работоспособность в условиях пожара при номинальном (рабочем) напряжении не более 300 В переменного тока частотой 50 Гц, при температуре окружающей среды от минус 40 </w:t>
      </w:r>
      <w:r>
        <w:rPr>
          <w:rFonts w:eastAsia="Exo 2.0" w:cs="Courier New" w:ascii="Courier New" w:hAnsi="Courier New"/>
          <w:i/>
          <w:sz w:val="20"/>
        </w:rPr>
        <w:t>˚</w:t>
      </w:r>
      <w:r>
        <w:rPr>
          <w:rFonts w:eastAsia="Exo 2.0" w:cs="Exo 2.0" w:ascii="Exo 2.0" w:hAnsi="Exo 2.0"/>
          <w:i/>
          <w:sz w:val="20"/>
        </w:rPr>
        <w:t xml:space="preserve">С до плюс 70 </w:t>
      </w:r>
      <w:r>
        <w:rPr>
          <w:rFonts w:eastAsia="Exo 2.0" w:cs="Courier New" w:ascii="Courier New" w:hAnsi="Courier New"/>
          <w:i/>
          <w:sz w:val="20"/>
        </w:rPr>
        <w:t>˚</w:t>
      </w:r>
      <w:r>
        <w:rPr>
          <w:rFonts w:eastAsia="Exo 2.0" w:cs="Exo 2.0" w:ascii="Exo 2.0" w:hAnsi="Exo 2.0"/>
          <w:i/>
          <w:sz w:val="20"/>
        </w:rPr>
        <w:t xml:space="preserve">С, а так же при относительной влажности воздуха 98 % при температуре окружающей среды до плюс 35 </w:t>
      </w:r>
      <w:r>
        <w:rPr>
          <w:rFonts w:eastAsia="Exo 2.0" w:cs="Courier New" w:ascii="Courier New" w:hAnsi="Courier New"/>
          <w:i/>
          <w:sz w:val="20"/>
        </w:rPr>
        <w:t>˚</w:t>
      </w:r>
      <w:r>
        <w:rPr>
          <w:rFonts w:eastAsia="Exo 2.0" w:cs="Exo 2.0" w:ascii="Exo 2.0" w:hAnsi="Exo 2.0"/>
          <w:i/>
          <w:sz w:val="20"/>
        </w:rPr>
        <w:t xml:space="preserve">С. </w:t>
      </w:r>
    </w:p>
    <w:p>
      <w:pPr>
        <w:pStyle w:val="12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  <w:r>
        <w:br w:type="page"/>
      </w:r>
    </w:p>
    <w:p>
      <w:pPr>
        <w:pStyle w:val="12"/>
        <w:rPr/>
      </w:pPr>
      <w:r>
        <w:rPr>
          <w:rFonts w:eastAsia="Exo 2.0" w:cs="Exo 2.0" w:ascii="Exo 2.0" w:hAnsi="Exo 2.0"/>
          <w:b/>
          <w:i/>
          <w:sz w:val="20"/>
        </w:rPr>
        <w:t>Технические данные:</w:t>
      </w:r>
    </w:p>
    <w:p>
      <w:pPr>
        <w:pStyle w:val="12"/>
        <w:tabs>
          <w:tab w:val="clear" w:pos="708"/>
          <w:tab w:val="left" w:pos="851" w:leader="none"/>
          <w:tab w:val="left" w:pos="9637" w:leader="none"/>
        </w:tabs>
        <w:ind w:right="-2" w:hanging="0"/>
        <w:jc w:val="both"/>
        <w:rPr>
          <w:rFonts w:ascii="Exo 2.0" w:hAnsi="Exo 2.0" w:eastAsia="Exo 2.0" w:cs="Exo 2.0"/>
          <w:color w:val="141515"/>
          <w:sz w:val="20"/>
          <w:szCs w:val="20"/>
        </w:rPr>
      </w:pPr>
      <w:r>
        <w:rPr>
          <w:rFonts w:eastAsia="Exo 2.0" w:cs="Exo 2.0" w:ascii="Exo 2.0" w:hAnsi="Exo 2.0"/>
          <w:color w:val="141515"/>
          <w:sz w:val="20"/>
          <w:szCs w:val="20"/>
        </w:rPr>
        <w:t>Основные технические характеристики кабеля приведены в таблице 1.</w:t>
      </w:r>
    </w:p>
    <w:p>
      <w:pPr>
        <w:pStyle w:val="12"/>
        <w:tabs>
          <w:tab w:val="clear" w:pos="708"/>
          <w:tab w:val="left" w:pos="9637" w:leader="none"/>
        </w:tabs>
        <w:ind w:right="-2" w:hanging="0"/>
        <w:rPr/>
      </w:pPr>
      <w:r>
        <w:rPr>
          <w:rFonts w:eastAsia="Exo 2.0" w:cs="Exo 2.0" w:ascii="Exo 2.0" w:hAnsi="Exo 2.0"/>
          <w:color w:val="141515"/>
          <w:sz w:val="20"/>
          <w:szCs w:val="20"/>
        </w:rPr>
        <w:t xml:space="preserve"> </w:t>
      </w:r>
      <w:r>
        <w:rPr>
          <w:rFonts w:eastAsia="Exo 2.0" w:cs="Exo 2.0" w:ascii="Exo 2.0" w:hAnsi="Exo 2.0"/>
          <w:color w:val="141515"/>
          <w:sz w:val="20"/>
          <w:szCs w:val="20"/>
        </w:rPr>
        <w:t xml:space="preserve">Таблица 1 </w:t>
      </w:r>
    </w:p>
    <w:p>
      <w:pPr>
        <w:pStyle w:val="12"/>
        <w:tabs>
          <w:tab w:val="clear" w:pos="708"/>
          <w:tab w:val="left" w:pos="9637" w:leader="none"/>
        </w:tabs>
        <w:ind w:right="-2" w:hanging="0"/>
        <w:rPr>
          <w:rFonts w:ascii="Exo 2.0" w:hAnsi="Exo 2.0" w:eastAsia="Exo 2.0" w:cs="Exo 2.0"/>
          <w:color w:val="141515"/>
          <w:sz w:val="20"/>
          <w:szCs w:val="20"/>
        </w:rPr>
      </w:pPr>
      <w:r>
        <w:rPr>
          <w:rFonts w:eastAsia="Exo 2.0" w:cs="Exo 2.0" w:ascii="Exo 2.0" w:hAnsi="Exo 2.0"/>
          <w:color w:val="141515"/>
          <w:sz w:val="20"/>
          <w:szCs w:val="20"/>
        </w:rPr>
      </w:r>
    </w:p>
    <w:tbl>
      <w:tblPr>
        <w:tblW w:w="7059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3529"/>
        <w:gridCol w:w="3529"/>
      </w:tblGrid>
      <w:tr>
        <w:trPr/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Марка: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Материал ТПЖ, мм: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Диаметр ТПЖ, мм: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Материал изоляции: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Толщина изоляции, мм: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Шаг скрутки изолированных ТПЖ в паре, мм: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Материал оболочки: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Толщина оболочки, мм: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Цвет оболочки: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Рабочее напряжение, В: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Испытательное напряжение, В: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Сопротивление ТПЖ, Ом: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Сопротивление изоляции, Мом: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Емкость, нФ/км: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Коэффициент затухания, дБ: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Температурный диапазон, С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vertAlign w:val="superscript"/>
              </w:rPr>
              <w:t>0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: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"/>
              <w:spacing w:lineRule="auto" w:line="240"/>
              <w:ind w:hanging="0"/>
              <w:jc w:val="both"/>
              <w:rPr/>
            </w:pPr>
            <w:r>
              <w:rPr>
                <w:rFonts w:eastAsia="Exo 2.0" w:cs="Exo 2.0"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en-US"/>
              </w:rPr>
              <w:t>КПСнг(А)-FRLS 2</w:t>
            </w: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2"/>
                <w:u w:val="none"/>
                <w:lang w:val="en-US"/>
              </w:rPr>
              <w:t>х2х0,35</w:t>
            </w:r>
          </w:p>
          <w:p>
            <w:pPr>
              <w:pStyle w:val="Normal"/>
              <w:spacing w:lineRule="auto" w:line="240"/>
              <w:ind w:hanging="0"/>
              <w:jc w:val="both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2"/>
                <w:u w:val="none"/>
                <w:lang w:val="ru-RU"/>
              </w:rPr>
              <w:t>медь</w:t>
            </w:r>
          </w:p>
          <w:p>
            <w:pPr>
              <w:pStyle w:val="Normal"/>
              <w:spacing w:lineRule="auto" w:line="240"/>
              <w:ind w:hanging="0"/>
              <w:jc w:val="both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2"/>
                <w:u w:val="none"/>
                <w:lang w:val="ru-RU"/>
              </w:rPr>
              <w:t>0,69</w:t>
            </w:r>
          </w:p>
          <w:p>
            <w:pPr>
              <w:pStyle w:val="Normal"/>
              <w:spacing w:lineRule="auto" w:line="240"/>
              <w:ind w:hanging="0"/>
              <w:jc w:val="both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2"/>
                <w:u w:val="none"/>
                <w:lang w:val="ru-RU"/>
              </w:rPr>
              <w:t>керамообразующая резина</w:t>
            </w:r>
          </w:p>
          <w:p>
            <w:pPr>
              <w:pStyle w:val="Normal"/>
              <w:spacing w:lineRule="auto" w:line="240"/>
              <w:ind w:hanging="0"/>
              <w:jc w:val="both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2"/>
                <w:u w:val="none"/>
                <w:lang w:val="ru-RU"/>
              </w:rPr>
              <w:t>не менее 0,4</w:t>
            </w:r>
          </w:p>
          <w:p>
            <w:pPr>
              <w:pStyle w:val="Normal"/>
              <w:spacing w:lineRule="auto" w:line="240"/>
              <w:ind w:hanging="0"/>
              <w:jc w:val="both"/>
              <w:rPr>
                <w:rFonts w:ascii="Exo 2.0" w:hAnsi="Exo 2.0" w:eastAsia="Exo 2.0" w:cs="Exo 2.0"/>
                <w:szCs w:val="22"/>
              </w:rPr>
            </w:pPr>
            <w:r>
              <w:rPr>
                <w:rFonts w:eastAsia="Exo 2.0" w:cs="Exo 2.0" w:ascii="Exo 2.0" w:hAnsi="Exo 2.0"/>
                <w:szCs w:val="22"/>
              </w:rPr>
            </w:r>
          </w:p>
          <w:p>
            <w:pPr>
              <w:pStyle w:val="Normal"/>
              <w:spacing w:lineRule="auto" w:line="240"/>
              <w:ind w:hanging="0"/>
              <w:jc w:val="both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2"/>
                <w:u w:val="none"/>
                <w:lang w:val="ru-RU"/>
              </w:rPr>
              <w:t>не более 100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из поливинилхлоридного пластиката пониженной пожароопасности с низким дымо- и газовыделением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не менее 0,5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оранжевый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не более 300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1000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50,7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100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60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1,50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-40;+70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  <w:r>
        <w:br w:type="page"/>
      </w:r>
    </w:p>
    <w:p>
      <w:pPr>
        <w:pStyle w:val="12"/>
        <w:ind w:right="-58" w:hanging="0"/>
        <w:rPr/>
      </w:pPr>
      <w:r>
        <w:rPr>
          <w:rFonts w:eastAsia="Exo 2.0" w:cs="Exo 2.0" w:ascii="Exo 2.0" w:hAnsi="Exo 2.0"/>
          <w:b/>
          <w:i/>
          <w:sz w:val="20"/>
        </w:rPr>
        <w:t>Комплектность:</w:t>
      </w:r>
    </w:p>
    <w:p>
      <w:pPr>
        <w:pStyle w:val="12"/>
        <w:ind w:right="-58" w:hanging="0"/>
        <w:rPr/>
      </w:pPr>
      <w:r>
        <w:rPr>
          <w:rFonts w:eastAsia="Exo 2.0" w:cs="Exo 2.0" w:ascii="Exo 2.0" w:hAnsi="Exo 2.0"/>
          <w:i/>
          <w:sz w:val="20"/>
        </w:rPr>
        <w:t xml:space="preserve">В комплект поставки должен входить: Кабель огнестойкий для систем пожарной и охранной сигнализации, марка </w:t>
      </w:r>
      <w:r>
        <w:rPr>
          <w:rFonts w:eastAsia="Exo 2.0" w:cs="Exo 2.0" w:ascii="Liberation Serif" w:hAnsi="Liberation Serif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lang w:val="en-US"/>
        </w:rPr>
        <w:t>КПСнг(А)-FRLS 2</w:t>
      </w:r>
      <w:r>
        <w:rPr>
          <w:rFonts w:eastAsia="Exo 2.0" w:cs="Exo 2.0" w:ascii="Exo 2.0" w:hAnsi="Exo 2.0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2"/>
          <w:u w:val="none"/>
          <w:lang w:val="en-US"/>
        </w:rPr>
        <w:t>х2х0,35</w:t>
      </w:r>
      <w:r>
        <w:rPr>
          <w:rFonts w:eastAsia="Exo 2.0" w:cs="Exo 2.0" w:ascii="Exo 2.0" w:hAnsi="Exo 2.0"/>
          <w:i/>
          <w:sz w:val="20"/>
        </w:rPr>
        <w:t xml:space="preserve"> – 1 шт.</w:t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  <w:t>Свидетельство о приемке:</w:t>
      </w:r>
    </w:p>
    <w:p>
      <w:pPr>
        <w:pStyle w:val="12"/>
        <w:spacing w:lineRule="auto" w:line="360"/>
        <w:jc w:val="both"/>
        <w:rPr/>
      </w:pPr>
      <w:r>
        <w:rPr>
          <w:rFonts w:eastAsia="Exo 2.0" w:cs="Exo 2.0" w:ascii="Exo 2.0" w:hAnsi="Exo 2.0"/>
          <w:i/>
          <w:sz w:val="20"/>
        </w:rPr>
        <w:t>Кабель «</w:t>
      </w:r>
      <w:r>
        <w:rPr>
          <w:rFonts w:eastAsia="Exo 2.0" w:cs="Exo 2.0" w:ascii="Liberation Serif" w:hAnsi="Liberation Serif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lang w:val="en-US"/>
        </w:rPr>
        <w:t>КПСнг(А)-FRLS 2</w:t>
      </w:r>
      <w:r>
        <w:rPr>
          <w:rFonts w:eastAsia="Exo 2.0" w:cs="Exo 2.0" w:ascii="Exo 2.0" w:hAnsi="Exo 2.0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2"/>
          <w:u w:val="none"/>
          <w:lang w:val="en-US"/>
        </w:rPr>
        <w:t>х2х0,35</w:t>
      </w:r>
      <w:r>
        <w:rPr>
          <w:rFonts w:eastAsia="Exo 2.0" w:cs="Exo 2.0" w:ascii="Exo 2.0" w:hAnsi="Exo 2.0"/>
          <w:b/>
          <w:i/>
          <w:sz w:val="20"/>
        </w:rPr>
        <w:t>»</w:t>
      </w:r>
      <w:r>
        <w:rPr>
          <w:rFonts w:eastAsia="Exo 2.0" w:cs="Exo 2.0" w:ascii="Exo 2.0" w:hAnsi="Exo 2.0"/>
          <w:i/>
          <w:sz w:val="20"/>
        </w:rPr>
        <w:t xml:space="preserve"> ТУ 27.32.13-002-33757439-2021  признан годным для эксплуатации.</w:t>
      </w:r>
    </w:p>
    <w:p>
      <w:pPr>
        <w:pStyle w:val="12"/>
        <w:ind w:right="-58" w:firstLine="567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>Дата изготовления____________</w:t>
      </w:r>
    </w:p>
    <w:p>
      <w:pPr>
        <w:pStyle w:val="12"/>
        <w:ind w:right="-58" w:firstLine="567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</w:r>
    </w:p>
    <w:p>
      <w:pPr>
        <w:pStyle w:val="12"/>
        <w:ind w:right="-58" w:firstLine="567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>ОТК_______________</w:t>
      </w:r>
    </w:p>
    <w:p>
      <w:pPr>
        <w:pStyle w:val="12"/>
        <w:ind w:right="-58" w:firstLine="567"/>
        <w:rPr>
          <w:rFonts w:ascii="Exo 2.0" w:hAnsi="Exo 2.0" w:eastAsia="Exo 2.0" w:cs="Exo 2.0"/>
          <w:i/>
          <w:i/>
          <w:sz w:val="16"/>
          <w:szCs w:val="16"/>
        </w:rPr>
      </w:pPr>
      <w:r>
        <w:rPr>
          <w:rFonts w:eastAsia="Exo 2.0" w:cs="Exo 2.0" w:ascii="Exo 2.0" w:hAnsi="Exo 2.0"/>
          <w:i/>
          <w:sz w:val="20"/>
        </w:rPr>
        <w:t xml:space="preserve">          </w:t>
      </w:r>
      <w:r>
        <w:rPr>
          <w:rFonts w:eastAsia="Exo 2.0" w:cs="Exo 2.0" w:ascii="Exo 2.0" w:hAnsi="Exo 2.0"/>
          <w:i/>
          <w:sz w:val="16"/>
          <w:szCs w:val="16"/>
        </w:rPr>
        <w:t>подпись, печать</w:t>
      </w:r>
    </w:p>
    <w:p>
      <w:pPr>
        <w:pStyle w:val="12"/>
        <w:ind w:right="-58" w:firstLine="567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  <w:t>Гарантийные обязательства:</w:t>
      </w:r>
    </w:p>
    <w:p>
      <w:pPr>
        <w:pStyle w:val="12"/>
        <w:ind w:right="-58" w:hanging="0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 xml:space="preserve">Изготовитель гарантирует соответствие кабеля требованиям ТУ 27.32.13 – 002-33757439 – </w:t>
      </w:r>
      <w:r>
        <w:rPr>
          <w:rFonts w:eastAsia="Exo 2.0" w:cs="Exo 2.0" w:ascii="Exo 2.0" w:hAnsi="Exo 2.0"/>
          <w:i/>
          <w:sz w:val="20"/>
        </w:rPr>
        <w:t>2021</w:t>
      </w:r>
      <w:r>
        <w:rPr>
          <w:rFonts w:eastAsia="Exo 2.0" w:cs="Exo 2.0" w:ascii="Exo 2.0" w:hAnsi="Exo 2.0"/>
          <w:i/>
          <w:sz w:val="20"/>
        </w:rPr>
        <w:t xml:space="preserve"> при соблюдении потребителем условий эксплуатации, транспортирования, монтажа и хранения.</w:t>
      </w:r>
    </w:p>
    <w:p>
      <w:pPr>
        <w:pStyle w:val="12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>Гарантийный  срок эксплуатации - 5 лет.</w:t>
      </w:r>
    </w:p>
    <w:p>
      <w:pPr>
        <w:pStyle w:val="12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>Гарантийный срок исчисляется со дня ввода кабеля в эксплуатацию, но не позднее 6 месяцев - с даты изготовления.</w:t>
      </w:r>
    </w:p>
    <w:p>
      <w:pPr>
        <w:pStyle w:val="12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</w:r>
    </w:p>
    <w:p>
      <w:pPr>
        <w:pStyle w:val="Normal"/>
        <w:rPr>
          <w:rFonts w:ascii="Exo 2.0" w:hAnsi="Exo 2.0" w:eastAsia="Exo 2.0" w:cs="Exo 2.0"/>
          <w:b/>
          <w:b/>
          <w:i/>
          <w:i/>
          <w:color w:val="FF0000"/>
          <w:sz w:val="20"/>
        </w:rPr>
      </w:pPr>
      <w:r>
        <w:rPr>
          <w:rFonts w:eastAsia="Exo 2.0" w:cs="Exo 2.0" w:ascii="Exo 2.0" w:hAnsi="Exo 2.0"/>
          <w:b/>
          <w:i/>
          <w:color w:val="FF0000"/>
          <w:sz w:val="20"/>
        </w:rPr>
        <w:t>Инструкции по монтажу:</w:t>
      </w:r>
    </w:p>
    <w:p>
      <w:pPr>
        <w:pStyle w:val="Normal"/>
        <w:rPr>
          <w:rFonts w:ascii="Exo 2.0" w:hAnsi="Exo 2.0" w:eastAsia="Exo 2.0" w:cs="Exo 2.0"/>
          <w:i/>
          <w:i/>
          <w:color w:val="FF0000"/>
          <w:sz w:val="20"/>
        </w:rPr>
      </w:pPr>
      <w:r>
        <w:rPr>
          <w:rFonts w:eastAsia="Exo 2.0" w:cs="Exo 2.0" w:ascii="Exo 2.0" w:hAnsi="Exo 2.0"/>
          <w:i/>
          <w:color w:val="FF0000"/>
          <w:sz w:val="20"/>
        </w:rPr>
        <w:t>Сотрудники, которые принимают участие в монтаже и испытании кабеля, должны быть надлежащим образом</w:t>
      </w:r>
    </w:p>
    <w:p>
      <w:pPr>
        <w:pStyle w:val="Normal"/>
        <w:rPr>
          <w:rFonts w:ascii="Exo 2.0" w:hAnsi="Exo 2.0" w:eastAsia="Exo 2.0" w:cs="Exo 2.0"/>
          <w:i/>
          <w:i/>
          <w:color w:val="FF0000"/>
          <w:sz w:val="20"/>
        </w:rPr>
      </w:pPr>
      <w:r>
        <w:rPr>
          <w:rFonts w:eastAsia="Exo 2.0" w:cs="Exo 2.0" w:ascii="Exo 2.0" w:hAnsi="Exo 2.0"/>
          <w:i/>
          <w:color w:val="FF0000"/>
          <w:sz w:val="20"/>
        </w:rPr>
        <w:t>обучены всем необходимым методам работы. Установка</w:t>
      </w:r>
    </w:p>
    <w:p>
      <w:pPr>
        <w:pStyle w:val="Normal"/>
        <w:rPr>
          <w:rFonts w:ascii="Exo 2.0" w:hAnsi="Exo 2.0" w:eastAsia="Exo 2.0" w:cs="Exo 2.0"/>
          <w:i/>
          <w:i/>
          <w:color w:val="FF0000"/>
          <w:sz w:val="20"/>
        </w:rPr>
      </w:pPr>
      <w:r>
        <w:rPr>
          <w:rFonts w:eastAsia="Exo 2.0" w:cs="Exo 2.0" w:ascii="Exo 2.0" w:hAnsi="Exo 2.0"/>
          <w:i/>
          <w:color w:val="FF0000"/>
          <w:sz w:val="20"/>
        </w:rPr>
        <w:t>должна осуществляться под наблюдением квалифицированного</w:t>
      </w:r>
    </w:p>
    <w:p>
      <w:pPr>
        <w:pStyle w:val="12"/>
        <w:rPr>
          <w:rFonts w:ascii="Exo 2.0" w:hAnsi="Exo 2.0" w:eastAsia="Exo 2.0" w:cs="Exo 2.0"/>
          <w:i/>
          <w:i/>
          <w:color w:val="FF0000"/>
          <w:sz w:val="20"/>
        </w:rPr>
      </w:pPr>
      <w:r>
        <w:rPr>
          <w:rFonts w:eastAsia="Exo 2.0" w:cs="Exo 2.0" w:ascii="Exo 2.0" w:hAnsi="Exo 2.0"/>
          <w:i/>
          <w:color w:val="FF0000"/>
          <w:sz w:val="20"/>
        </w:rPr>
        <w:t>специалиста.</w:t>
      </w:r>
    </w:p>
    <w:p>
      <w:pPr>
        <w:pStyle w:val="12"/>
        <w:rPr>
          <w:rFonts w:ascii="Exo 2.0" w:hAnsi="Exo 2.0" w:eastAsia="Exo 2.0" w:cs="Exo 2.0"/>
          <w:i/>
          <w:i/>
          <w:color w:val="FF0000"/>
          <w:sz w:val="20"/>
        </w:rPr>
      </w:pPr>
      <w:r>
        <w:rPr>
          <w:rFonts w:eastAsia="Exo 2.0" w:cs="Exo 2.0" w:ascii="Exo 2.0" w:hAnsi="Exo 2.0"/>
          <w:i/>
          <w:color w:val="FF0000"/>
          <w:sz w:val="20"/>
        </w:rPr>
      </w:r>
    </w:p>
    <w:p>
      <w:pPr>
        <w:pStyle w:val="Normal"/>
        <w:rPr/>
      </w:pPr>
      <w:r>
        <w:rPr>
          <w:rFonts w:eastAsia="Exo 2.0" w:cs="Exo 2.0" w:ascii="Exo 2.0" w:hAnsi="Exo 2.0"/>
          <w:b/>
          <w:bCs/>
          <w:i/>
          <w:color w:val="FF0000"/>
          <w:sz w:val="20"/>
        </w:rPr>
        <w:t>Предупреждение:</w:t>
      </w:r>
    </w:p>
    <w:p>
      <w:pPr>
        <w:pStyle w:val="Normal"/>
        <w:rPr/>
      </w:pPr>
      <w:r>
        <w:rPr>
          <w:rFonts w:eastAsia="Exo 2.0" w:cs="Exo 2.0" w:ascii="Exo 2.0" w:hAnsi="Exo 2.0"/>
          <w:i/>
          <w:color w:val="FF0000"/>
          <w:sz w:val="20"/>
        </w:rPr>
        <w:t>Все сети электропитания необходимо обесточить перед монтажом или обслуживанием.</w:t>
      </w:r>
    </w:p>
    <w:p>
      <w:pPr>
        <w:pStyle w:val="12"/>
        <w:ind w:right="-58" w:firstLine="567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  <w:r>
        <w:br w:type="page"/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  <w:t>Транспортирование и хранение:</w:t>
      </w:r>
    </w:p>
    <w:p>
      <w:pPr>
        <w:pStyle w:val="12"/>
        <w:ind w:right="-58" w:hanging="0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>Транспортирование и хранение кабеля в соответствии с ГОСТ 18690-82.</w:t>
      </w:r>
    </w:p>
    <w:p>
      <w:pPr>
        <w:pStyle w:val="BodyTextIndent3"/>
        <w:spacing w:lineRule="auto" w:line="240" w:before="0" w:after="0"/>
        <w:ind w:left="0" w:hanging="0"/>
        <w:rPr>
          <w:rFonts w:ascii="Exo 2.0" w:hAnsi="Exo 2.0" w:eastAsia="Exo 2.0" w:cs="Exo 2.0"/>
          <w:i/>
          <w:i/>
          <w:color w:val="000000"/>
          <w:sz w:val="20"/>
          <w:szCs w:val="22"/>
        </w:rPr>
      </w:pPr>
      <w:r>
        <w:rPr>
          <w:rFonts w:eastAsia="Exo 2.0" w:cs="Exo 2.0" w:ascii="Exo 2.0" w:hAnsi="Exo 2.0"/>
          <w:i/>
          <w:color w:val="000000"/>
          <w:sz w:val="20"/>
          <w:szCs w:val="22"/>
        </w:rPr>
        <w:t>Условия транспортирования и хранения кабеля в части воздействия климатических факторов внешней среды – ОЖ3 по ГОСТ 15150-69.</w:t>
      </w:r>
    </w:p>
    <w:p>
      <w:pPr>
        <w:pStyle w:val="12"/>
        <w:ind w:right="591" w:hanging="0"/>
        <w:jc w:val="right"/>
        <w:rPr/>
      </w:pPr>
      <w:r>
        <w:rPr/>
      </w:r>
    </w:p>
    <w:sectPr>
      <w:headerReference w:type="default" r:id="rId2"/>
      <w:type w:val="nextPage"/>
      <w:pgSz w:w="8391" w:h="11906"/>
      <w:pgMar w:left="537" w:right="795" w:header="72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Exo 2.0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 CYR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imes        New Roman">
    <w:altName w:val="serif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114300" distR="114300" simplePos="0" locked="0" layoutInCell="1" allowOverlap="1" relativeHeight="11" wp14:anchorId="1714108F">
              <wp:simplePos x="0" y="0"/>
              <wp:positionH relativeFrom="margin">
                <wp:posOffset>18415</wp:posOffset>
              </wp:positionH>
              <wp:positionV relativeFrom="page">
                <wp:posOffset>440055</wp:posOffset>
              </wp:positionV>
              <wp:extent cx="4591685" cy="1248410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1080" cy="124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Grid"/>
                            <w:tblW w:w="7225" w:type="dxa"/>
                            <w:jc w:val="left"/>
                            <w:tblInd w:w="0" w:type="dxa"/>
                            <w:tblBorders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  <w:tblLook w:firstRow="1" w:noVBand="1" w:lastRow="0" w:firstColumn="1" w:lastColumn="0" w:noHBand="0" w:val="04a0"/>
                          </w:tblPr>
                          <w:tblGrid>
                            <w:gridCol w:w="3965"/>
                            <w:gridCol w:w="3259"/>
                          </w:tblGrid>
                          <w:tr>
                            <w:trPr>
                              <w:trHeight w:val="1691" w:hRule="atLeast"/>
                            </w:trPr>
                            <w:tc>
                              <w:tcPr>
                                <w:tcW w:w="3965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12"/>
                                  <w:rPr/>
                                </w:pP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</w:rPr>
                                  <w:t>ООО «СПК»</w:t>
                                </w:r>
                              </w:p>
                              <w:p>
                                <w:pPr>
                                  <w:pStyle w:val="12"/>
                                  <w:rPr/>
                                </w:pP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</w:rPr>
                                  <w:t xml:space="preserve">ул. Техническая, д. 16А/5                                                                    </w:t>
                                </w:r>
                              </w:p>
                              <w:p>
                                <w:pPr>
                                  <w:pStyle w:val="12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</w:rPr>
                                  <w:t>Тел</w:t>
                                </w: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  <w:lang w:val="en-US"/>
                                  </w:rPr>
                                  <w:t>.: 8-800-1008-198</w:t>
                                </w:r>
                              </w:p>
                              <w:p>
                                <w:pPr>
                                  <w:pStyle w:val="12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  <w:lang w:val="en-US"/>
                                  </w:rPr>
                                  <w:t>+7 (8452) 650-350</w:t>
                                </w:r>
                              </w:p>
                              <w:p>
                                <w:pPr>
                                  <w:pStyle w:val="12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  <w:lang w:val="en-US"/>
                                  </w:rPr>
                                  <w:t>e-mail: office@centrsb.ru</w:t>
                                </w:r>
                              </w:p>
                              <w:p>
                                <w:pPr>
                                  <w:pStyle w:val="12"/>
                                  <w:rPr>
                                    <w:rFonts w:ascii="Arial" w:hAnsi="Arial" w:eastAsia="Exo 2.0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  <w:lang w:val="en-US"/>
                                  </w:rPr>
                                </w:r>
                                <w:bookmarkStart w:id="0" w:name="__UnoMark__203_3217290499"/>
                                <w:bookmarkStart w:id="1" w:name="__UnoMark__203_3217290499"/>
                                <w:bookmarkEnd w:id="1"/>
                              </w:p>
                            </w:tc>
                            <w:tc>
                              <w:tcPr>
                                <w:tcW w:w="3259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12"/>
                                  <w:jc w:val="right"/>
                                  <w:rPr>
                                    <w:color w:val="313130"/>
                                    <w:sz w:val="25"/>
                                    <w:vertAlign w:val="superscript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313130"/>
                                    <w:sz w:val="25"/>
                                    <w:vertAlign w:val="superscript"/>
                                    <w:lang w:val="en-US"/>
                                  </w:rPr>
                                </w:r>
                                <w:bookmarkStart w:id="2" w:name="__UnoMark__204_3217290499"/>
                                <w:bookmarkStart w:id="3" w:name="__UnoMark__204_3217290499"/>
                                <w:bookmarkEnd w:id="3"/>
                              </w:p>
                            </w:tc>
                          </w:tr>
                        </w:tbl>
                        <w:p>
                          <w:pPr>
                            <w:pStyle w:val="Style24"/>
                            <w:rPr>
                              <w:color w:val="000000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lang w:val="en-US"/>
                            </w:rPr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stroked="f" style="position:absolute;margin-left:1.45pt;margin-top:34.65pt;width:361.45pt;height:98.2pt;mso-position-horizontal-relative:margin;mso-position-vertical-relative:page" wp14:anchorId="1714108F">
              <w10:wrap type="none"/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Grid"/>
                      <w:tblW w:w="7225" w:type="dxa"/>
                      <w:jc w:val="left"/>
                      <w:tblInd w:w="0" w:type="dxa"/>
                      <w:tblBorders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  <w:tblLook w:firstRow="1" w:noVBand="1" w:lastRow="0" w:firstColumn="1" w:lastColumn="0" w:noHBand="0" w:val="04a0"/>
                    </w:tblPr>
                    <w:tblGrid>
                      <w:gridCol w:w="3965"/>
                      <w:gridCol w:w="3259"/>
                    </w:tblGrid>
                    <w:tr>
                      <w:trPr>
                        <w:trHeight w:val="1691" w:hRule="atLeast"/>
                      </w:trPr>
                      <w:tc>
                        <w:tcPr>
                          <w:tcW w:w="3965" w:type="dxa"/>
                          <w:tcBorders/>
                          <w:shd w:fill="auto" w:val="clear"/>
                        </w:tcPr>
                        <w:p>
                          <w:pPr>
                            <w:pStyle w:val="12"/>
                            <w:rPr/>
                          </w:pP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</w:rPr>
                            <w:t>ООО «СПК»</w:t>
                          </w:r>
                        </w:p>
                        <w:p>
                          <w:pPr>
                            <w:pStyle w:val="12"/>
                            <w:rPr/>
                          </w:pP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</w:rPr>
                            <w:t xml:space="preserve">ул. Техническая, д. 16А/5                                                                    </w:t>
                          </w:r>
                        </w:p>
                        <w:p>
                          <w:pPr>
                            <w:pStyle w:val="12"/>
                            <w:rPr>
                              <w:lang w:val="en-US"/>
                            </w:rPr>
                          </w:pP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</w:rPr>
                            <w:t>Тел</w:t>
                          </w: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  <w:lang w:val="en-US"/>
                            </w:rPr>
                            <w:t>.: 8-800-1008-198</w:t>
                          </w:r>
                        </w:p>
                        <w:p>
                          <w:pPr>
                            <w:pStyle w:val="12"/>
                            <w:rPr>
                              <w:lang w:val="en-US"/>
                            </w:rPr>
                          </w:pP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  <w:lang w:val="en-US"/>
                            </w:rPr>
                            <w:t>+7 (8452) 650-350</w:t>
                          </w:r>
                        </w:p>
                        <w:p>
                          <w:pPr>
                            <w:pStyle w:val="12"/>
                            <w:rPr>
                              <w:lang w:val="en-US"/>
                            </w:rPr>
                          </w:pP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  <w:lang w:val="en-US"/>
                            </w:rPr>
                            <w:t>e-mail: office@centrsb.ru</w:t>
                          </w:r>
                        </w:p>
                        <w:p>
                          <w:pPr>
                            <w:pStyle w:val="12"/>
                            <w:rPr>
                              <w:rFonts w:ascii="Arial" w:hAnsi="Arial" w:eastAsia="Exo 2.0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  <w:lang w:val="en-US"/>
                            </w:rPr>
                          </w:r>
                          <w:bookmarkStart w:id="4" w:name="__UnoMark__203_3217290499"/>
                          <w:bookmarkStart w:id="5" w:name="__UnoMark__203_3217290499"/>
                          <w:bookmarkEnd w:id="5"/>
                        </w:p>
                      </w:tc>
                      <w:tc>
                        <w:tcPr>
                          <w:tcW w:w="3259" w:type="dxa"/>
                          <w:tcBorders/>
                          <w:shd w:fill="auto" w:val="clear"/>
                        </w:tcPr>
                        <w:p>
                          <w:pPr>
                            <w:pStyle w:val="12"/>
                            <w:jc w:val="right"/>
                            <w:rPr>
                              <w:color w:val="313130"/>
                              <w:sz w:val="25"/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color w:val="313130"/>
                              <w:sz w:val="25"/>
                              <w:vertAlign w:val="superscript"/>
                              <w:lang w:val="en-US"/>
                            </w:rPr>
                          </w:r>
                          <w:bookmarkStart w:id="6" w:name="__UnoMark__204_3217290499"/>
                          <w:bookmarkStart w:id="7" w:name="__UnoMark__204_3217290499"/>
                          <w:bookmarkEnd w:id="7"/>
                        </w:p>
                      </w:tc>
                    </w:tr>
                  </w:tbl>
                  <w:p>
                    <w:pPr>
                      <w:pStyle w:val="Style24"/>
                      <w:rPr>
                        <w:color w:val="000000"/>
                        <w:lang w:val="en-US"/>
                      </w:rPr>
                    </w:pPr>
                    <w:r>
                      <w:rPr>
                        <w:color w:val="000000"/>
                        <w:lang w:val="en-US"/>
                      </w:rPr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14300" distR="114300" simplePos="0" locked="0" layoutInCell="1" allowOverlap="1" relativeHeight="6">
          <wp:simplePos x="0" y="0"/>
          <wp:positionH relativeFrom="column">
            <wp:posOffset>3034665</wp:posOffset>
          </wp:positionH>
          <wp:positionV relativeFrom="paragraph">
            <wp:posOffset>-293370</wp:posOffset>
          </wp:positionV>
          <wp:extent cx="1571625" cy="1544955"/>
          <wp:effectExtent l="0" t="0" r="0" b="0"/>
          <wp:wrapSquare wrapText="bothSides"/>
          <wp:docPr id="3" name="Рисунок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544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12"/>
    <w:link w:val="11"/>
    <w:uiPriority w:val="9"/>
    <w:qFormat/>
    <w:rsid w:val="0013691b"/>
    <w:pPr>
      <w:keepNext w:val="true"/>
      <w:keepLines/>
      <w:widowControl/>
      <w:bidi w:val="0"/>
      <w:ind w:left="4" w:hanging="0"/>
      <w:jc w:val="left"/>
      <w:outlineLvl w:val="0"/>
    </w:pPr>
    <w:rPr>
      <w:rFonts w:ascii="Exo 2.0" w:hAnsi="Exo 2.0" w:eastAsia="Exo 2.0" w:cs="Exo 2.0"/>
      <w:color w:val="313130"/>
      <w:kern w:val="0"/>
      <w:sz w:val="44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qFormat/>
    <w:rsid w:val="0013691b"/>
    <w:rPr>
      <w:rFonts w:ascii="Exo 2.0" w:hAnsi="Exo 2.0" w:eastAsia="Exo 2.0" w:cs="Exo 2.0"/>
      <w:color w:val="313130"/>
      <w:sz w:val="44"/>
    </w:rPr>
  </w:style>
  <w:style w:type="character" w:styleId="3" w:customStyle="1">
    <w:name w:val="Основной текст с отступом 3 Знак"/>
    <w:basedOn w:val="DefaultParagraphFont"/>
    <w:uiPriority w:val="99"/>
    <w:qFormat/>
    <w:rsid w:val="00a93def"/>
    <w:rPr>
      <w:sz w:val="16"/>
      <w:szCs w:val="16"/>
    </w:rPr>
  </w:style>
  <w:style w:type="character" w:styleId="2" w:customStyle="1">
    <w:name w:val="Основной текст с отступом 2 Знак"/>
    <w:basedOn w:val="DefaultParagraphFont"/>
    <w:uiPriority w:val="99"/>
    <w:qFormat/>
    <w:rsid w:val="00a93def"/>
    <w:rPr>
      <w:rFonts w:ascii="Calibri" w:hAnsi="Calibri" w:eastAsia="Calibri" w:cs="Calibri"/>
      <w:color w:val="000000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a93def"/>
    <w:rPr>
      <w:rFonts w:ascii="Calibri" w:hAnsi="Calibri" w:eastAsia="Calibri" w:cs="Calibri"/>
      <w:color w:val="000000"/>
    </w:rPr>
  </w:style>
  <w:style w:type="character" w:styleId="Style14" w:customStyle="1">
    <w:name w:val="Нижний колонтитул Знак"/>
    <w:basedOn w:val="DefaultParagraphFont"/>
    <w:uiPriority w:val="99"/>
    <w:qFormat/>
    <w:rsid w:val="00a93def"/>
    <w:rPr>
      <w:rFonts w:ascii="Calibri" w:hAnsi="Calibri" w:eastAsia="Calibri" w:cs="Calibri"/>
      <w:color w:val="000000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b51f15"/>
    <w:rPr>
      <w:rFonts w:ascii="Calibri" w:hAnsi="Calibri" w:eastAsia="Calibri" w:cs="Calibri"/>
      <w:color w:val="00000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uiPriority w:val="99"/>
    <w:semiHidden/>
    <w:unhideWhenUsed/>
    <w:rsid w:val="00b51f15"/>
    <w:pPr>
      <w:widowControl w:val="false"/>
      <w:bidi w:val="0"/>
      <w:spacing w:before="0" w:after="12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12" w:customStyle="1">
    <w:name w:val="Обычный1"/>
    <w:qFormat/>
    <w:rsid w:val="00a93def"/>
    <w:pPr>
      <w:widowControl w:val="false"/>
      <w:bidi w:val="0"/>
      <w:jc w:val="left"/>
    </w:pPr>
    <w:rPr>
      <w:rFonts w:ascii="Times New Roman CYR" w:hAnsi="Times New Roman CYR" w:eastAsia="Times New Roman" w:cs="Times New Roman CYR"/>
      <w:color w:val="auto"/>
      <w:kern w:val="2"/>
      <w:sz w:val="24"/>
      <w:szCs w:val="24"/>
      <w:lang w:val="ru-RU" w:eastAsia="ru-RU" w:bidi="ar-SA"/>
    </w:rPr>
  </w:style>
  <w:style w:type="paragraph" w:styleId="Style21">
    <w:name w:val="Title"/>
    <w:basedOn w:val="12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12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12"/>
    <w:qFormat/>
    <w:pPr>
      <w:suppressLineNumbers/>
    </w:pPr>
    <w:rPr>
      <w:rFonts w:cs="Arial"/>
    </w:rPr>
  </w:style>
  <w:style w:type="paragraph" w:styleId="BodyTextIndent3">
    <w:name w:val="Body Text Indent 3"/>
    <w:basedOn w:val="12"/>
    <w:uiPriority w:val="99"/>
    <w:unhideWhenUsed/>
    <w:qFormat/>
    <w:rsid w:val="00a93def"/>
    <w:pPr>
      <w:spacing w:lineRule="auto" w:line="276" w:before="0" w:after="120"/>
      <w:ind w:left="283" w:hanging="0"/>
    </w:pPr>
    <w:rPr>
      <w:rFonts w:ascii="Calibri" w:hAnsi="Calibri" w:eastAsia="" w:cs="" w:asciiTheme="minorHAnsi" w:cstheme="minorBidi" w:eastAsiaTheme="minorEastAsia" w:hAnsiTheme="minorHAnsi"/>
      <w:sz w:val="16"/>
      <w:szCs w:val="16"/>
    </w:rPr>
  </w:style>
  <w:style w:type="paragraph" w:styleId="BodyTextIndent2">
    <w:name w:val="Body Text Indent 2"/>
    <w:basedOn w:val="12"/>
    <w:uiPriority w:val="99"/>
    <w:unhideWhenUsed/>
    <w:qFormat/>
    <w:rsid w:val="00a93def"/>
    <w:pPr>
      <w:spacing w:lineRule="auto" w:line="480" w:before="0" w:after="120"/>
      <w:ind w:left="283" w:hanging="0"/>
    </w:pPr>
    <w:rPr/>
  </w:style>
  <w:style w:type="paragraph" w:styleId="Style22">
    <w:name w:val="Header"/>
    <w:basedOn w:val="12"/>
    <w:unhideWhenUsed/>
    <w:rsid w:val="00a93de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12"/>
    <w:uiPriority w:val="99"/>
    <w:unhideWhenUsed/>
    <w:rsid w:val="00a93de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3" w:customStyle="1">
    <w:name w:val="Заголовок1"/>
    <w:basedOn w:val="12"/>
    <w:next w:val="Style17"/>
    <w:qFormat/>
    <w:rsid w:val="00b51f15"/>
    <w:pPr>
      <w:suppressAutoHyphens w:val="true"/>
      <w:jc w:val="center"/>
    </w:pPr>
    <w:rPr>
      <w:rFonts w:ascii="Times New Roman" w:hAnsi="Times New Roman" w:cs="Times New Roman"/>
      <w:b/>
      <w:bCs/>
      <w:sz w:val="28"/>
      <w:szCs w:val="20"/>
      <w:lang w:eastAsia="zh-CN"/>
    </w:rPr>
  </w:style>
  <w:style w:type="paragraph" w:styleId="14" w:customStyle="1">
    <w:name w:val="Текст примечания1"/>
    <w:basedOn w:val="12"/>
    <w:qFormat/>
    <w:rsid w:val="00b51f15"/>
    <w:pPr>
      <w:suppressAutoHyphens w:val="true"/>
    </w:pPr>
    <w:rPr>
      <w:rFonts w:ascii="Times New Roman" w:hAnsi="Times New Roman" w:cs="Times New Roman"/>
      <w:sz w:val="20"/>
      <w:szCs w:val="20"/>
      <w:lang w:eastAsia="zh-CN"/>
    </w:rPr>
  </w:style>
  <w:style w:type="paragraph" w:styleId="Style24" w:customStyle="1">
    <w:name w:val="Содержимое врезки"/>
    <w:basedOn w:val="12"/>
    <w:qFormat/>
    <w:pPr/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3691b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e">
    <w:name w:val="Table Grid"/>
    <w:basedOn w:val="a1"/>
    <w:uiPriority w:val="39"/>
    <w:rsid w:val="004d7d1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Application>LibreOffice/6.1.2.1$Windows_x86 LibreOffice_project/65905a128db06ba48db947242809d14d3f9a93fe</Application>
  <Pages>5</Pages>
  <Words>396</Words>
  <Characters>2743</Characters>
  <CharactersWithSpaces>3160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2021-10-19T07:04:00Z</dcterms:created>
  <dc:creator>Майя Старшова</dc:creator>
  <dc:description/>
  <dc:language>ru-RU</dc:language>
  <cp:lastModifiedBy/>
  <dcterms:modified xsi:type="dcterms:W3CDTF">2022-03-14T16:50:00Z</dcterms:modified>
  <cp:revision>38</cp:revision>
  <dc:subject/>
  <dc:title>Безымянный-1.cdr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