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8"/>
        <w:gridCol w:w="3771"/>
        <w:gridCol w:w="2088"/>
      </w:tblGrid>
      <w:tr w:rsidR="00EE66C1" w:rsidRPr="00EE66C1" w:rsidTr="00EE66C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EE66C1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EE66C1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EE66C1" w:rsidRPr="00EE66C1" w:rsidTr="00EE66C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Потребляемый ток ИПР 513-3АМ-Exi IP67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 дежурном режиме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0,6 мА</w:t>
            </w:r>
          </w:p>
        </w:tc>
      </w:tr>
      <w:tr w:rsidR="00EE66C1" w:rsidRPr="00EE66C1" w:rsidTr="00EE66C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при сработавшем изоляторе короткого замыкания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3,3 мА</w:t>
            </w:r>
          </w:p>
        </w:tc>
      </w:tr>
      <w:tr w:rsidR="00EE66C1" w:rsidRPr="00EE66C1" w:rsidTr="00EE66C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Время фиксации нарушения зоны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не более 300 </w:t>
            </w:r>
            <w:proofErr w:type="spellStart"/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мс</w:t>
            </w:r>
            <w:proofErr w:type="spellEnd"/>
          </w:p>
        </w:tc>
      </w:tr>
      <w:tr w:rsidR="00EE66C1" w:rsidRPr="00EE66C1" w:rsidTr="00EE66C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Время технической готовности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15 с</w:t>
            </w:r>
          </w:p>
        </w:tc>
      </w:tr>
      <w:tr w:rsidR="00EE66C1" w:rsidRPr="00EE66C1" w:rsidTr="00EE66C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Маркировка </w:t>
            </w:r>
            <w:proofErr w:type="spellStart"/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взрывозащиты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0Ex ia IIC T6 Ga</w:t>
            </w:r>
          </w:p>
        </w:tc>
      </w:tr>
      <w:tr w:rsidR="00EE66C1" w:rsidRPr="00EE66C1" w:rsidTr="00EE66C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Рабочий диапазон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gramStart"/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</w:t>
            </w:r>
            <w:proofErr w:type="gramEnd"/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минус 30 до +55 °C</w:t>
            </w:r>
          </w:p>
        </w:tc>
      </w:tr>
      <w:tr w:rsidR="00EE66C1" w:rsidRPr="00EE66C1" w:rsidTr="00EE66C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100% при +25 °C</w:t>
            </w:r>
          </w:p>
        </w:tc>
      </w:tr>
      <w:tr w:rsidR="00EE66C1" w:rsidRPr="00EE66C1" w:rsidTr="00EE66C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Степень защиты корпуса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IР67</w:t>
            </w:r>
          </w:p>
        </w:tc>
      </w:tr>
      <w:tr w:rsidR="00EE66C1" w:rsidRPr="00EE66C1" w:rsidTr="00EE66C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114x114x80 мм</w:t>
            </w:r>
          </w:p>
        </w:tc>
      </w:tr>
      <w:tr w:rsidR="00EE66C1" w:rsidRPr="00EE66C1" w:rsidTr="00EE66C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0,4 кг</w:t>
            </w:r>
          </w:p>
        </w:tc>
      </w:tr>
      <w:tr w:rsidR="00EE66C1" w:rsidRPr="00EE66C1" w:rsidTr="00EE66C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Средний срок службы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 лет</w:t>
            </w:r>
          </w:p>
        </w:tc>
      </w:tr>
      <w:tr w:rsidR="00EE66C1" w:rsidRPr="00EE66C1" w:rsidTr="00EE66C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Программирование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программа UProg.exe</w:t>
            </w:r>
          </w:p>
        </w:tc>
      </w:tr>
      <w:tr w:rsidR="00EE66C1" w:rsidRPr="00EE66C1" w:rsidTr="00EE66C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 монтажа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66C1" w:rsidRPr="00EE66C1" w:rsidRDefault="00EE66C1" w:rsidP="00EE66C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66C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настенный</w:t>
            </w:r>
          </w:p>
        </w:tc>
      </w:tr>
    </w:tbl>
    <w:p w:rsidR="00DB4727" w:rsidRPr="00EE66C1" w:rsidRDefault="00DB4727" w:rsidP="00EE66C1">
      <w:bookmarkStart w:id="0" w:name="_GoBack"/>
      <w:bookmarkEnd w:id="0"/>
    </w:p>
    <w:sectPr w:rsidR="00DB4727" w:rsidRPr="00EE6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E4"/>
    <w:rsid w:val="00375C9A"/>
    <w:rsid w:val="00B832E4"/>
    <w:rsid w:val="00DB4727"/>
    <w:rsid w:val="00E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6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6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Бычкова Гульшат Ришатовна</dc:creator>
  <cp:lastModifiedBy>Бычкова Гульшат Ришатовна</cp:lastModifiedBy>
  <cp:revision>2</cp:revision>
  <dcterms:created xsi:type="dcterms:W3CDTF">2025-05-27T09:34:00Z</dcterms:created>
  <dcterms:modified xsi:type="dcterms:W3CDTF">2025-05-27T09:34:00Z</dcterms:modified>
</cp:coreProperties>
</file>