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75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4004"/>
      </w:tblGrid>
      <w:tr w:rsidR="001F4A33" w:rsidRPr="001F4A33" w:rsidTr="001F4A33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EEFF1"/>
            <w:tcMar>
              <w:top w:w="135" w:type="dxa"/>
              <w:left w:w="150" w:type="dxa"/>
              <w:bottom w:w="135" w:type="dxa"/>
              <w:right w:w="60" w:type="dxa"/>
            </w:tcMar>
            <w:vAlign w:val="bottom"/>
            <w:hideMark/>
          </w:tcPr>
          <w:p w:rsidR="001F4A33" w:rsidRPr="001F4A33" w:rsidRDefault="001F4A33" w:rsidP="001F4A33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7"/>
                <w:szCs w:val="17"/>
                <w:lang w:eastAsia="ru-RU"/>
              </w:rPr>
            </w:pPr>
            <w:r w:rsidRPr="001F4A33">
              <w:rPr>
                <w:rFonts w:ascii="Arial" w:eastAsia="Times New Roman" w:hAnsi="Arial" w:cs="Arial"/>
                <w:b/>
                <w:bCs/>
                <w:color w:val="666666"/>
                <w:sz w:val="17"/>
                <w:szCs w:val="17"/>
                <w:bdr w:val="none" w:sz="0" w:space="0" w:color="auto" w:frame="1"/>
                <w:lang w:eastAsia="ru-RU"/>
              </w:rPr>
              <w:t>НАИМЕНОВАНИЕ ПАРАМЕТРА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EEFF1"/>
            <w:tcMar>
              <w:top w:w="135" w:type="dxa"/>
              <w:left w:w="150" w:type="dxa"/>
              <w:bottom w:w="135" w:type="dxa"/>
              <w:right w:w="60" w:type="dxa"/>
            </w:tcMar>
            <w:vAlign w:val="bottom"/>
            <w:hideMark/>
          </w:tcPr>
          <w:p w:rsidR="001F4A33" w:rsidRPr="001F4A33" w:rsidRDefault="001F4A33" w:rsidP="001F4A33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7"/>
                <w:szCs w:val="17"/>
                <w:lang w:eastAsia="ru-RU"/>
              </w:rPr>
            </w:pPr>
            <w:r w:rsidRPr="001F4A33">
              <w:rPr>
                <w:rFonts w:ascii="Arial" w:eastAsia="Times New Roman" w:hAnsi="Arial" w:cs="Arial"/>
                <w:b/>
                <w:bCs/>
                <w:color w:val="666666"/>
                <w:sz w:val="17"/>
                <w:szCs w:val="17"/>
                <w:bdr w:val="none" w:sz="0" w:space="0" w:color="auto" w:frame="1"/>
                <w:lang w:eastAsia="ru-RU"/>
              </w:rPr>
              <w:t>ЗНАЧЕНИЕ ПАРАМЕТРА</w:t>
            </w:r>
          </w:p>
        </w:tc>
      </w:tr>
      <w:tr w:rsidR="001F4A33" w:rsidRPr="001F4A33" w:rsidTr="001F4A33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F4A33" w:rsidRPr="001F4A33" w:rsidRDefault="001F4A33" w:rsidP="001F4A33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F4A33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Количество зон расширения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F4A33" w:rsidRPr="001F4A33" w:rsidRDefault="001F4A33" w:rsidP="001F4A33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F4A33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8 охранные или пожарные</w:t>
            </w:r>
          </w:p>
        </w:tc>
      </w:tr>
      <w:tr w:rsidR="001F4A33" w:rsidRPr="001F4A33" w:rsidTr="001F4A33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F4A33" w:rsidRPr="001F4A33" w:rsidRDefault="001F4A33" w:rsidP="001F4A33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F4A33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Время фиксации нарушения зоны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F4A33" w:rsidRPr="001F4A33" w:rsidRDefault="001F4A33" w:rsidP="001F4A33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F4A33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 xml:space="preserve">не более 300 </w:t>
            </w:r>
            <w:proofErr w:type="spellStart"/>
            <w:r w:rsidRPr="001F4A33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мс</w:t>
            </w:r>
            <w:proofErr w:type="spellEnd"/>
          </w:p>
        </w:tc>
      </w:tr>
      <w:tr w:rsidR="001F4A33" w:rsidRPr="001F4A33" w:rsidTr="001F4A33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F4A33" w:rsidRPr="001F4A33" w:rsidRDefault="001F4A33" w:rsidP="001F4A33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F4A33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Потребляемый ток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F4A33" w:rsidRPr="001F4A33" w:rsidRDefault="001F4A33" w:rsidP="001F4A33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F4A33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не более 4 мА</w:t>
            </w:r>
          </w:p>
        </w:tc>
      </w:tr>
      <w:tr w:rsidR="001F4A33" w:rsidRPr="001F4A33" w:rsidTr="001F4A33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F4A33" w:rsidRPr="001F4A33" w:rsidRDefault="001F4A33" w:rsidP="001F4A33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F4A33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Время технической готовности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F4A33" w:rsidRPr="001F4A33" w:rsidRDefault="001F4A33" w:rsidP="001F4A33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F4A33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не более 15 с</w:t>
            </w:r>
          </w:p>
        </w:tc>
      </w:tr>
      <w:tr w:rsidR="001F4A33" w:rsidRPr="001F4A33" w:rsidTr="001F4A33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F4A33" w:rsidRPr="001F4A33" w:rsidRDefault="001F4A33" w:rsidP="001F4A33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F4A33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Рабочий диапазон температур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F4A33" w:rsidRPr="001F4A33" w:rsidRDefault="001F4A33" w:rsidP="001F4A33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proofErr w:type="gramStart"/>
            <w:r w:rsidRPr="001F4A33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от</w:t>
            </w:r>
            <w:proofErr w:type="gramEnd"/>
            <w:r w:rsidRPr="001F4A33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 xml:space="preserve"> минус 30 до +50°C</w:t>
            </w:r>
          </w:p>
        </w:tc>
      </w:tr>
      <w:tr w:rsidR="001F4A33" w:rsidRPr="001F4A33" w:rsidTr="001F4A33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F4A33" w:rsidRPr="001F4A33" w:rsidRDefault="001F4A33" w:rsidP="001F4A33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F4A33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Относительная влажность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F4A33" w:rsidRPr="001F4A33" w:rsidRDefault="001F4A33" w:rsidP="001F4A33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F4A33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до 93% при +40°C</w:t>
            </w:r>
          </w:p>
        </w:tc>
      </w:tr>
      <w:tr w:rsidR="001F4A33" w:rsidRPr="001F4A33" w:rsidTr="001F4A33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F4A33" w:rsidRPr="001F4A33" w:rsidRDefault="001F4A33" w:rsidP="001F4A33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F4A33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Степень защиты корпуса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F4A33" w:rsidRPr="001F4A33" w:rsidRDefault="001F4A33" w:rsidP="001F4A33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F4A33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IР30</w:t>
            </w:r>
          </w:p>
        </w:tc>
      </w:tr>
      <w:tr w:rsidR="001F4A33" w:rsidRPr="001F4A33" w:rsidTr="001F4A33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F4A33" w:rsidRPr="001F4A33" w:rsidRDefault="001F4A33" w:rsidP="001F4A33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F4A33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Габаритные размеры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F4A33" w:rsidRPr="001F4A33" w:rsidRDefault="001F4A33" w:rsidP="001F4A33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F4A33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156x107x39 мм</w:t>
            </w:r>
          </w:p>
        </w:tc>
      </w:tr>
      <w:tr w:rsidR="001F4A33" w:rsidRPr="001F4A33" w:rsidTr="001F4A33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F4A33" w:rsidRPr="001F4A33" w:rsidRDefault="001F4A33" w:rsidP="001F4A33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F4A33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Масса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F4A33" w:rsidRPr="001F4A33" w:rsidRDefault="001F4A33" w:rsidP="001F4A33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F4A33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не более 0,3 кг</w:t>
            </w:r>
          </w:p>
        </w:tc>
      </w:tr>
      <w:tr w:rsidR="001F4A33" w:rsidRPr="001F4A33" w:rsidTr="001F4A33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F4A33" w:rsidRPr="001F4A33" w:rsidRDefault="001F4A33" w:rsidP="001F4A33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F4A33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Средний срок службы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F4A33" w:rsidRPr="001F4A33" w:rsidRDefault="001F4A33" w:rsidP="001F4A33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F4A33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10 лет</w:t>
            </w:r>
          </w:p>
        </w:tc>
      </w:tr>
      <w:tr w:rsidR="001F4A33" w:rsidRPr="001F4A33" w:rsidTr="001F4A33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F4A33" w:rsidRPr="001F4A33" w:rsidRDefault="001F4A33" w:rsidP="001F4A33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F4A33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Программирование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F4A33" w:rsidRPr="001F4A33" w:rsidRDefault="001F4A33" w:rsidP="001F4A33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F4A33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программа UProg.exe</w:t>
            </w:r>
          </w:p>
        </w:tc>
      </w:tr>
      <w:tr w:rsidR="001F4A33" w:rsidRPr="001F4A33" w:rsidTr="001F4A33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F4A33" w:rsidRPr="001F4A33" w:rsidRDefault="001F4A33" w:rsidP="001F4A33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F4A33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Тип монтажа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1F4A33" w:rsidRPr="001F4A33" w:rsidRDefault="001F4A33" w:rsidP="001F4A33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1F4A33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настенный</w:t>
            </w:r>
          </w:p>
        </w:tc>
      </w:tr>
    </w:tbl>
    <w:p w:rsidR="003774D5" w:rsidRDefault="003774D5">
      <w:bookmarkStart w:id="0" w:name="_GoBack"/>
      <w:bookmarkEnd w:id="0"/>
    </w:p>
    <w:sectPr w:rsidR="003774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72DC"/>
    <w:rsid w:val="000672DC"/>
    <w:rsid w:val="001F4A33"/>
    <w:rsid w:val="00377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114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413</Characters>
  <Application>Microsoft Office Word</Application>
  <DocSecurity>0</DocSecurity>
  <Lines>3</Lines>
  <Paragraphs>1</Paragraphs>
  <ScaleCrop>false</ScaleCrop>
  <Company/>
  <LinksUpToDate>false</LinksUpToDate>
  <CharactersWithSpaces>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Бычкова Гульшат Ришатовна</dc:creator>
  <cp:keywords/>
  <dc:description/>
  <cp:lastModifiedBy>Бычкова Гульшат Ришатовна</cp:lastModifiedBy>
  <cp:revision>2</cp:revision>
  <dcterms:created xsi:type="dcterms:W3CDTF">2024-02-01T11:32:00Z</dcterms:created>
  <dcterms:modified xsi:type="dcterms:W3CDTF">2024-02-01T11:32:00Z</dcterms:modified>
</cp:coreProperties>
</file>